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A8" w:rsidRDefault="002E50A8" w:rsidP="002E50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4CD4">
        <w:rPr>
          <w:rFonts w:ascii="Times New Roman" w:hAnsi="Times New Roman" w:cs="Times New Roman"/>
          <w:i/>
          <w:sz w:val="28"/>
          <w:szCs w:val="28"/>
        </w:rPr>
        <w:t>ЛАБОРАТОРНАЯ РАБОТА №1</w:t>
      </w:r>
      <w:r w:rsidR="0051362E">
        <w:rPr>
          <w:rFonts w:ascii="Times New Roman" w:hAnsi="Times New Roman" w:cs="Times New Roman"/>
          <w:i/>
          <w:sz w:val="28"/>
          <w:szCs w:val="28"/>
        </w:rPr>
        <w:t>5</w:t>
      </w:r>
    </w:p>
    <w:p w:rsidR="0051362E" w:rsidRPr="008A4CD4" w:rsidRDefault="0051362E" w:rsidP="002E50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2E50A8" w:rsidRPr="008A4CD4" w:rsidRDefault="002E50A8" w:rsidP="002E50A8">
      <w:pPr>
        <w:autoSpaceDE w:val="0"/>
        <w:autoSpaceDN w:val="0"/>
        <w:adjustRightInd w:val="0"/>
        <w:ind w:firstLine="0"/>
        <w:jc w:val="center"/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</w:pPr>
      <w:r w:rsidRPr="008A4CD4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ВЫДЕЛЕНИЕ И АНАЛИЗ ПЛАЗМИДНОЙ ДНК ИЗ БАКТЕРИАЛЬНЫХ КЛЕТОК</w:t>
      </w:r>
    </w:p>
    <w:p w:rsid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sz w:val="28"/>
          <w:szCs w:val="28"/>
        </w:rPr>
        <w:t>Цель работы: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знакомство с методами выделения 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рестрикционного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анализа ДНК, получение экспериментальных навыков для конструирования и анализа рекомбинантных ДНК.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Клонирование рекомбинантной ДНК в общепринятом объекте генно-инженерных исследований – бактерии E.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coli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практически всегда является составной частью процесса получения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трансгенного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организма. Как правило, E.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coli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используют для сборки и проверки корректности генетической конструкции, а также для получения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препаративных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количеств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рекомбинаниной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для последующей трансформации целевого организма в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трансгенный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 При этом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плазмидные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векторы являются наиболее популярными для клонирования рекомбинантной ДНК.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E50A8">
        <w:rPr>
          <w:rFonts w:ascii="Times New Roman" w:hAnsi="Times New Roman" w:cs="Times New Roman"/>
          <w:i/>
          <w:sz w:val="28"/>
          <w:szCs w:val="28"/>
        </w:rPr>
        <w:t>Плазмиды</w:t>
      </w:r>
      <w:proofErr w:type="spellEnd"/>
      <w:r w:rsidRPr="002E5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–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внехромосомные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автономно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реплицирующиеся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генетические элементы клетки, представляющие собой преимущественно кольцевые замкнутые молекулы ДНК.</w:t>
      </w:r>
    </w:p>
    <w:p w:rsidR="003C14D4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Методы выделения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основаны на том, что бактериальные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находятся в кольцевой замкнутой форме и имеют небольшие размеры по сравнению с геномной ДНК. </w:t>
      </w:r>
    </w:p>
    <w:p w:rsidR="003C14D4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C14D4">
        <w:rPr>
          <w:rFonts w:ascii="Times New Roman" w:hAnsi="Times New Roman" w:cs="Times New Roman"/>
          <w:b w:val="0"/>
          <w:sz w:val="28"/>
          <w:szCs w:val="28"/>
        </w:rPr>
        <w:t>Первый этап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многих методов состоит в разрушении жесткой бактериальной клеточной стенки путем их обработки ЭДТА и лизоцимом (для грамотрицательных бактерий) с образованием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сферопластов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 ЭДТА,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хелатируя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ионы металлов, также защищает ДНК от действия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катион-зависимых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нуклеаз. Реакцию проводят в изотоническом растворе (при достаточно высокой концентрации сахарозы или другого вещества) для предотвращения немедленного лизиса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получаемых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сферопластов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3C14D4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Затем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сферопласты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лизируют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например, путем добавления детергента.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Клеточный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дебрис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C14D4">
        <w:rPr>
          <w:rFonts w:ascii="Times New Roman" w:hAnsi="Times New Roman" w:cs="Times New Roman"/>
          <w:b w:val="0"/>
          <w:sz w:val="28"/>
          <w:szCs w:val="28"/>
        </w:rPr>
        <w:t xml:space="preserve">(подвижная микрофлора, дополнительные включения)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и фрагменты бактериальной хромосомы, связанные с клеточной оболочкой, можно удалить центрифугированием или фильтрованием. Из различных методов выделения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наиболее широко используется метод щелочного лизиса бактерий (метод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Бирнбойма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– Доли) и его модификации, как для получения мини-препаратов, так для крупномасштабного выделения ДНК. 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>Метод основан на том, что в щелочных условиях (~рН 12,0–12,5) происходит денатурация линейных молекул ДНК (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расплетение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двойной спирали), в то время как кольцевые замкнутые молекулы не денатурируют или денатурируют незначительно и обратимо. Когда клеточный экстракт нейтрализуют при высокой концентрации соли, белки, геномная ДНК и клеточная РНК осаждаются. Происходит это, по-видимому, потому, что длинные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одноцепочечные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молекулы ДНК и РНК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реассоциируют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в высокой соли после денатурации случайным и беспорядочным образом, образуя нерастворимую массу. Большая часть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клеточной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РНК осаждается вместе с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белками, поскольку реакцию проводят в присутствии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додецилсульфата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Na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(SDS). Оставшуюся клеточную РНК в препарате удаляют обработкой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РНКазой</w:t>
      </w:r>
      <w:proofErr w:type="spellEnd"/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C14D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>А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(в основном это транспортная РНК, которая, видимо, вследствие легкости образования внутримолекулярных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двухцепочечных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участков, сравнительно легко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ренатурирует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и растворяется в высокой соли).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После удаления осадка центрифугированием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плазмидную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осаждают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из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осветленного клеточного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лизата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этанолом или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изопропанолом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 Такой препарат ДНК можно использовать для многих целей, например, для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рестрикционного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анализа. Для многих других приложений часто необходимы более чистые препараты ДНК, например, для подготовки фрагментов к клонированию или для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трансфекции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– в таком случае ДНК подвергают дальнейшей очистке.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>Для получения высокочистых препаратов небольших по размерам ДНК, пригодных для практически всех молекулярно-биологических приложений, очень популярен метод очистки ДНК на колонках с фильтрами из стекла (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glass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), кварца (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silica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slurries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) или силикагеля (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silica-gel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membrane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).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DNA обратимо сорбируется на поверхность стеклянной мембраны в растворе с высокой концентрацией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хаотропной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соли, примеси отмываются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хаотропной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солью и 70 % этанолом. Затем очищенная DNA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элюируется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в буфере с низкой ионной силой. Для очистки небольших количеств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или фрагментов часто используют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центрифужные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мини-колонки с такими силикатными фильтрами. Подобные наборы выпускаются многими фирмами.</w:t>
      </w:r>
    </w:p>
    <w:p w:rsidR="002E50A8" w:rsidRPr="002E50A8" w:rsidRDefault="002E50A8" w:rsidP="00C20610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sz w:val="28"/>
          <w:szCs w:val="28"/>
        </w:rPr>
        <w:t>Материалы и оборудование:</w:t>
      </w:r>
      <w:r w:rsidR="00C206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Термостатируемый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шейкер-инкубатор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Exella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E-24,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New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Brunswick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»(США) для выращивания клеточных культур; система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видеодокументирования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гелей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Molecular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Imager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Gel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Doc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XR» производства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Bio-Rad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 (США) с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трансиллюминатором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;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микроцентрифуга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для пробирок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Eppendorf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 5417R (США) c ротором для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микропробирок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1,5–2,0 мл; оборудование для горизонтального ДНК гель-электрофореза фирмы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Bio-Rad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» (США): источник постоянного тока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PowerPac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HV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Power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Supply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» и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Sub-Cell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GT» камеры с заливочными столиками;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лабораторный шейкер-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вортекс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V-1 фирмы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BioSan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»; охлаждаемый термостат, модель КВ53 фирмы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Binder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 (Германия); наборы из трех автоматических пипеток на 2–20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на 20–200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и на 100–1000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Gilson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»; мерные стаканы и колбы, одноразовые пластиковые пробирки и наконечники для пипеток; стационарная культура E.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coli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содержащая рекомбинантную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плазмиду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; буферы и реагенты для выделения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ДНК;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буферы и реагенты для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рестрикционного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анализа ДНК; буферы и реагенты для проведения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агарозного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электрофореза.</w:t>
      </w:r>
    </w:p>
    <w:p w:rsidR="002E50A8" w:rsidRDefault="002E50A8" w:rsidP="00C206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0A8">
        <w:rPr>
          <w:rFonts w:ascii="Times New Roman" w:hAnsi="Times New Roman" w:cs="Times New Roman"/>
          <w:sz w:val="28"/>
          <w:szCs w:val="28"/>
        </w:rPr>
        <w:t>Характеристика оборудования</w:t>
      </w:r>
      <w:r w:rsidR="00C20610">
        <w:rPr>
          <w:rFonts w:ascii="Times New Roman" w:hAnsi="Times New Roman" w:cs="Times New Roman"/>
          <w:sz w:val="28"/>
          <w:szCs w:val="28"/>
        </w:rPr>
        <w:t>.</w:t>
      </w:r>
    </w:p>
    <w:p w:rsidR="00C20610" w:rsidRPr="002E50A8" w:rsidRDefault="00C20610" w:rsidP="00C20610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Термостатируемый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шейкер-инкубатор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Exella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E-24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New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Brunswick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  (рис. </w:t>
      </w:r>
      <w:r>
        <w:rPr>
          <w:rFonts w:ascii="Times New Roman" w:hAnsi="Times New Roman" w:cs="Times New Roman"/>
          <w:b w:val="0"/>
          <w:sz w:val="28"/>
          <w:szCs w:val="28"/>
        </w:rPr>
        <w:t>13.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1) позволяет выращивать клеточные культуры в широком диапазоне температур и в различных объемах от микробиологических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пробирокна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2–5 мл до крупных колб 2,8 л. Ростовая камера плотно закрывается прозрачной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lastRenderedPageBreak/>
        <w:t>акриловой крышкой, что позволяет непосредственно наблюдать за выращиваемыми образцами.</w:t>
      </w:r>
    </w:p>
    <w:p w:rsidR="00C20610" w:rsidRPr="002E50A8" w:rsidRDefault="00C20610" w:rsidP="00C206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28D0EF95" wp14:editId="7283DE20">
            <wp:extent cx="2679681" cy="21145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89" cy="21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709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Рис. </w:t>
      </w:r>
      <w:r w:rsidR="00C20610">
        <w:rPr>
          <w:rFonts w:ascii="Times New Roman" w:hAnsi="Times New Roman" w:cs="Times New Roman"/>
          <w:b w:val="0"/>
          <w:i/>
          <w:sz w:val="28"/>
          <w:szCs w:val="28"/>
        </w:rPr>
        <w:t>13</w:t>
      </w: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.1. Внешний вид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термостатируемого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шейкера-инкубатора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Exella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E-24 фирмы «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New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Brunswick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»</w:t>
      </w:r>
    </w:p>
    <w:p w:rsidR="00C20610" w:rsidRDefault="00C20610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Универсальный температурный контроль обеспечивается самокорректирующимся микропроцессорным контролем обратной связи 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герметичносконструированной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ростовой камерой. Высокоскоростной вентилятор обеспечивает быстрое восстановление температуры при перегреве.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>Установка температуры и скорости осуществляется через контрольную панель. Прозрачная крышка ростовой камеры позволяет непосредственно наблюдать за образцами и минимизировать количество открываний шейкера.</w:t>
      </w:r>
      <w:r w:rsidR="006E642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>Крышка легко поднимается, открывая удобный доступ к образцам. RS-232 обеспечивает регистрацию и хранение данных о состоянии прибора. Качание шейкера автоматически отключается при открывании крышки для защиты оператора.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Система безопасности термостата выключает нагрев при превышении установленного температурного лимита для защиты растущей культуры.  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Система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видеодокументации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Molecular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Imager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Gel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Doc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XR» (рис. </w:t>
      </w:r>
      <w:r w:rsidR="00C20610">
        <w:rPr>
          <w:rFonts w:ascii="Times New Roman" w:hAnsi="Times New Roman" w:cs="Times New Roman"/>
          <w:b w:val="0"/>
          <w:sz w:val="28"/>
          <w:szCs w:val="28"/>
        </w:rPr>
        <w:t>13.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>2) производства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Bio-Rad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 с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трансиллюминатором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позволяет осуществлять ряд работ по получению цифровых изображений результатов экспериментов: от рутинной документации гелей до высокочувствительной хемилюминесцентной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детекции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и регистрации с высоким разрешением двумерных гелей. Система имеет широкий ряд применений, в их числе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детекция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нуклеиновых кислот,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иммуноблоттинг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, двумерный гель-электрофорез, дот-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блоттинг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, денситометрия, подсчет количества колоний. Система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Molecular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Imager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Gel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Doc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XR» включает в себя темный кабинет с переключаемым держателем фильтров на 5 штук (один желтый встроен по умолчанию), CCD видеокамеру, источники УФ и белого света, принтер, управляющий компьютер с программным обеспечением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Quantity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One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» для захвата и обработки изображений.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2480A649" wp14:editId="76781223">
            <wp:extent cx="2876550" cy="20049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36" cy="200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10" w:rsidRDefault="00C20610" w:rsidP="002E50A8">
      <w:pPr>
        <w:ind w:firstLine="709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2E50A8" w:rsidRPr="002E50A8" w:rsidRDefault="002E50A8" w:rsidP="002E50A8">
      <w:pPr>
        <w:ind w:firstLine="709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Рис. </w:t>
      </w:r>
      <w:r w:rsidR="00C20610">
        <w:rPr>
          <w:rFonts w:ascii="Times New Roman" w:hAnsi="Times New Roman" w:cs="Times New Roman"/>
          <w:b w:val="0"/>
          <w:i/>
          <w:sz w:val="28"/>
          <w:szCs w:val="28"/>
        </w:rPr>
        <w:t>13</w:t>
      </w: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.2. Внешний вид системы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видеодокументирования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«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Molecular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Imager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Gel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Doc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XR» производства «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Bio-Rad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»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3D783833" wp14:editId="4810DB16">
            <wp:extent cx="2952750" cy="231460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47" cy="23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Рис. </w:t>
      </w:r>
      <w:r w:rsidR="00C20610">
        <w:rPr>
          <w:rFonts w:ascii="Times New Roman" w:hAnsi="Times New Roman" w:cs="Times New Roman"/>
          <w:b w:val="0"/>
          <w:i/>
          <w:sz w:val="28"/>
          <w:szCs w:val="28"/>
        </w:rPr>
        <w:t>13.</w:t>
      </w: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3. </w:t>
      </w:r>
      <w:proofErr w:type="gram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Охлаждаемая</w:t>
      </w:r>
      <w:proofErr w:type="gram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микроцентрифуга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5417R c ротором для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микропробирок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фирмы «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Eppendorf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»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Микроцентрифуга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Eppendorf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 5417R c ротором для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микропробирок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(рис. </w:t>
      </w:r>
      <w:r w:rsidR="00C20610">
        <w:rPr>
          <w:rFonts w:ascii="Times New Roman" w:hAnsi="Times New Roman" w:cs="Times New Roman"/>
          <w:b w:val="0"/>
          <w:sz w:val="28"/>
          <w:szCs w:val="28"/>
        </w:rPr>
        <w:t>13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.3),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укомплектованная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аэрозолезащищенным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угловым 30-позиционным ротором для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микропробирок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позволяет центрифугировать любые образцы в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микропробирках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0,2–2,0 мл на разнообразных режимах с переменным ускорением до 20 800 g. Характеризуется большой мощностью, малым временем разгона и остановки, большим центростремительным ускорением.</w:t>
      </w:r>
    </w:p>
    <w:p w:rsidR="002E50A8" w:rsidRPr="00543F22" w:rsidRDefault="002E50A8" w:rsidP="002E50A8">
      <w:pPr>
        <w:ind w:firstLine="709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>Имеет режимы медленного и быстрого замораживания, работает в диапазоне температур от –</w:t>
      </w:r>
      <w:r w:rsidR="00C2061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>9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°С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до 40 °С. Функция охлаждения позволяет быстро охлаждать образцы до 4 °С примерно за 15 мин и постоянно поддерживать эту температуру в течение времени центрифугирования при максимальной скорости вращения. </w:t>
      </w:r>
      <w:proofErr w:type="gramStart"/>
      <w:r w:rsidRPr="00543F22">
        <w:rPr>
          <w:rFonts w:ascii="Times New Roman" w:hAnsi="Times New Roman" w:cs="Times New Roman"/>
          <w:b w:val="0"/>
          <w:i/>
          <w:sz w:val="28"/>
          <w:szCs w:val="28"/>
        </w:rPr>
        <w:t>Возможна</w:t>
      </w:r>
      <w:proofErr w:type="gramEnd"/>
      <w:r w:rsidRPr="00543F22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543F22">
        <w:rPr>
          <w:rFonts w:ascii="Times New Roman" w:hAnsi="Times New Roman" w:cs="Times New Roman"/>
          <w:b w:val="0"/>
          <w:i/>
          <w:sz w:val="28"/>
          <w:szCs w:val="28"/>
        </w:rPr>
        <w:t>доукомплектация</w:t>
      </w:r>
      <w:proofErr w:type="spellEnd"/>
      <w:r w:rsidRPr="00543F22">
        <w:rPr>
          <w:rFonts w:ascii="Times New Roman" w:hAnsi="Times New Roman" w:cs="Times New Roman"/>
          <w:b w:val="0"/>
          <w:i/>
          <w:sz w:val="28"/>
          <w:szCs w:val="28"/>
        </w:rPr>
        <w:t xml:space="preserve"> другими роторами, например, </w:t>
      </w:r>
      <w:proofErr w:type="spellStart"/>
      <w:r w:rsidRPr="00543F22">
        <w:rPr>
          <w:rFonts w:ascii="Times New Roman" w:hAnsi="Times New Roman" w:cs="Times New Roman"/>
          <w:b w:val="0"/>
          <w:i/>
          <w:sz w:val="28"/>
          <w:szCs w:val="28"/>
        </w:rPr>
        <w:t>бакетротором</w:t>
      </w:r>
      <w:proofErr w:type="spellEnd"/>
      <w:r w:rsidRPr="00543F22">
        <w:rPr>
          <w:rFonts w:ascii="Times New Roman" w:hAnsi="Times New Roman" w:cs="Times New Roman"/>
          <w:b w:val="0"/>
          <w:i/>
          <w:sz w:val="28"/>
          <w:szCs w:val="28"/>
        </w:rPr>
        <w:t xml:space="preserve"> или ротором для </w:t>
      </w:r>
      <w:proofErr w:type="spellStart"/>
      <w:r w:rsidRPr="00543F22">
        <w:rPr>
          <w:rFonts w:ascii="Times New Roman" w:hAnsi="Times New Roman" w:cs="Times New Roman"/>
          <w:b w:val="0"/>
          <w:i/>
          <w:sz w:val="28"/>
          <w:szCs w:val="28"/>
        </w:rPr>
        <w:t>стрипов</w:t>
      </w:r>
      <w:proofErr w:type="spellEnd"/>
      <w:r w:rsidRPr="00543F22">
        <w:rPr>
          <w:rFonts w:ascii="Times New Roman" w:hAnsi="Times New Roman" w:cs="Times New Roman"/>
          <w:b w:val="0"/>
          <w:i/>
          <w:sz w:val="28"/>
          <w:szCs w:val="28"/>
        </w:rPr>
        <w:t>.</w:t>
      </w:r>
    </w:p>
    <w:p w:rsidR="00543F22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Оборудование для горизонтального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гель-электрофореза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(рис. </w:t>
      </w:r>
      <w:r w:rsidR="00C20610">
        <w:rPr>
          <w:rFonts w:ascii="Times New Roman" w:hAnsi="Times New Roman" w:cs="Times New Roman"/>
          <w:b w:val="0"/>
          <w:sz w:val="28"/>
          <w:szCs w:val="28"/>
        </w:rPr>
        <w:t>13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>.4): источник постоянного тока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PowerPac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HV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Power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Supply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» и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Sub-Cell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GT»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lastRenderedPageBreak/>
        <w:t>камеры с заливочными столиками фирмы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Bio-Rad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 предназначено для проведения горизонтального электрофореза в гелях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агарозы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различного размера при анализе нуклеиновых кислот. Включает в себя удобный столик для заливки гелей,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УФ-прозрачные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подложки для гелей, гребенки различных форматов для формирования лунок. 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>Программируемый источник постоянного тока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PowerPac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HV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Power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Supply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» способен поддерживать ток до 5000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В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 500 мА и 400 Вт, что позволяет использовать его для всех высоковольтных методов, включая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низкотоковые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в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микроамперном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диапазоне. Кроме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горизонтального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ДНК-электрофореза может быть использован также в ряде других методов, включая SDS-электрофорез белков, изоэлектрическое фокусирование, ДНК-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секвенирование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2461712F" wp14:editId="493FEED7">
            <wp:extent cx="3971925" cy="20946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48" cy="20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Рис. </w:t>
      </w:r>
      <w:r w:rsidR="00C20610">
        <w:rPr>
          <w:rFonts w:ascii="Times New Roman" w:hAnsi="Times New Roman" w:cs="Times New Roman"/>
          <w:b w:val="0"/>
          <w:i/>
          <w:sz w:val="28"/>
          <w:szCs w:val="28"/>
        </w:rPr>
        <w:t>13</w:t>
      </w: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.4. Внешний вид оборудования для </w:t>
      </w:r>
      <w:proofErr w:type="gram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гель-электрофореза</w:t>
      </w:r>
      <w:proofErr w:type="gram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ДНК фирмы «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Bio-Rad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»: источник питания, заливочный столик и камеры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Лабораторный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шейкер-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вортекс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Вортекс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V-1» фирмы «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BioSan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» (Латвия) предназначен для перемешивания растворов и суспензий клеток в любых пробирках. Имеет два режима работы – непрерывный и импульсный. Импульсный режим включается при касании пробиркой головки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вортекса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392D5277" wp14:editId="1AC17314">
            <wp:extent cx="2548886" cy="2898176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65" cy="289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A8" w:rsidRPr="00C20610" w:rsidRDefault="00C20610" w:rsidP="002E50A8">
      <w:pPr>
        <w:ind w:firstLine="709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C20610"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>Рис. 13</w:t>
      </w:r>
      <w:r w:rsidR="002E50A8" w:rsidRPr="00C20610">
        <w:rPr>
          <w:rFonts w:ascii="Times New Roman" w:hAnsi="Times New Roman" w:cs="Times New Roman"/>
          <w:b w:val="0"/>
          <w:i/>
          <w:sz w:val="28"/>
          <w:szCs w:val="28"/>
        </w:rPr>
        <w:t>.5. Внешний вид шейкера-</w:t>
      </w:r>
      <w:proofErr w:type="spellStart"/>
      <w:r w:rsidR="002E50A8" w:rsidRPr="00C20610">
        <w:rPr>
          <w:rFonts w:ascii="Times New Roman" w:hAnsi="Times New Roman" w:cs="Times New Roman"/>
          <w:b w:val="0"/>
          <w:i/>
          <w:sz w:val="28"/>
          <w:szCs w:val="28"/>
        </w:rPr>
        <w:t>вортекса</w:t>
      </w:r>
      <w:proofErr w:type="spellEnd"/>
      <w:r w:rsidR="002E50A8" w:rsidRPr="00C20610">
        <w:rPr>
          <w:rFonts w:ascii="Times New Roman" w:hAnsi="Times New Roman" w:cs="Times New Roman"/>
          <w:b w:val="0"/>
          <w:i/>
          <w:sz w:val="28"/>
          <w:szCs w:val="28"/>
        </w:rPr>
        <w:t xml:space="preserve"> фирмы «</w:t>
      </w:r>
      <w:proofErr w:type="spellStart"/>
      <w:r w:rsidR="002E50A8" w:rsidRPr="00C20610">
        <w:rPr>
          <w:rFonts w:ascii="Times New Roman" w:hAnsi="Times New Roman" w:cs="Times New Roman"/>
          <w:b w:val="0"/>
          <w:i/>
          <w:sz w:val="28"/>
          <w:szCs w:val="28"/>
        </w:rPr>
        <w:t>Биосан</w:t>
      </w:r>
      <w:proofErr w:type="spellEnd"/>
      <w:r w:rsidR="002E50A8" w:rsidRPr="00C20610">
        <w:rPr>
          <w:rFonts w:ascii="Times New Roman" w:hAnsi="Times New Roman" w:cs="Times New Roman"/>
          <w:b w:val="0"/>
          <w:i/>
          <w:sz w:val="28"/>
          <w:szCs w:val="28"/>
        </w:rPr>
        <w:t>»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42F46EA6" wp14:editId="3645A01C">
            <wp:extent cx="2508444" cy="278916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70" cy="27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A8" w:rsidRPr="00C20610" w:rsidRDefault="002E50A8" w:rsidP="002E50A8">
      <w:pPr>
        <w:ind w:firstLine="709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C20610">
        <w:rPr>
          <w:rFonts w:ascii="Times New Roman" w:hAnsi="Times New Roman" w:cs="Times New Roman"/>
          <w:b w:val="0"/>
          <w:i/>
          <w:sz w:val="28"/>
          <w:szCs w:val="28"/>
        </w:rPr>
        <w:t xml:space="preserve">Рис. </w:t>
      </w:r>
      <w:r w:rsidR="00C20610" w:rsidRPr="00C20610">
        <w:rPr>
          <w:rFonts w:ascii="Times New Roman" w:hAnsi="Times New Roman" w:cs="Times New Roman"/>
          <w:b w:val="0"/>
          <w:i/>
          <w:sz w:val="28"/>
          <w:szCs w:val="28"/>
        </w:rPr>
        <w:t>13</w:t>
      </w:r>
      <w:r w:rsidRPr="00C20610">
        <w:rPr>
          <w:rFonts w:ascii="Times New Roman" w:hAnsi="Times New Roman" w:cs="Times New Roman"/>
          <w:b w:val="0"/>
          <w:i/>
          <w:sz w:val="28"/>
          <w:szCs w:val="28"/>
        </w:rPr>
        <w:t>.6. Термостат КВ53 фирмы «</w:t>
      </w:r>
      <w:proofErr w:type="spellStart"/>
      <w:r w:rsidRPr="00C20610">
        <w:rPr>
          <w:rFonts w:ascii="Times New Roman" w:hAnsi="Times New Roman" w:cs="Times New Roman"/>
          <w:b w:val="0"/>
          <w:i/>
          <w:sz w:val="28"/>
          <w:szCs w:val="28"/>
        </w:rPr>
        <w:t>Binder</w:t>
      </w:r>
      <w:proofErr w:type="spellEnd"/>
      <w:r w:rsidRPr="00C20610">
        <w:rPr>
          <w:rFonts w:ascii="Times New Roman" w:hAnsi="Times New Roman" w:cs="Times New Roman"/>
          <w:b w:val="0"/>
          <w:i/>
          <w:sz w:val="28"/>
          <w:szCs w:val="28"/>
        </w:rPr>
        <w:t>» (Германия)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C20610">
      <w:pPr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50A8">
        <w:rPr>
          <w:rFonts w:ascii="Times New Roman" w:hAnsi="Times New Roman" w:cs="Times New Roman"/>
          <w:i/>
          <w:sz w:val="28"/>
          <w:szCs w:val="28"/>
        </w:rPr>
        <w:t xml:space="preserve">Задача 2.1.1. Выделение </w:t>
      </w:r>
      <w:proofErr w:type="spellStart"/>
      <w:r w:rsidRPr="002E50A8">
        <w:rPr>
          <w:rFonts w:ascii="Times New Roman" w:hAnsi="Times New Roman" w:cs="Times New Roman"/>
          <w:i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i/>
          <w:sz w:val="28"/>
          <w:szCs w:val="28"/>
        </w:rPr>
        <w:t xml:space="preserve"> ДНК</w:t>
      </w:r>
    </w:p>
    <w:p w:rsidR="002E50A8" w:rsidRPr="002E50A8" w:rsidRDefault="002E50A8" w:rsidP="002E50A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E50A8">
        <w:rPr>
          <w:rFonts w:ascii="Times New Roman" w:hAnsi="Times New Roman" w:cs="Times New Roman"/>
          <w:sz w:val="28"/>
          <w:szCs w:val="28"/>
        </w:rPr>
        <w:t>Ход работы: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1. Культуру E.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coli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содержащую рекомбинантную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плазмиду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pUC18, центрифугировать 2 мин в 2 мл пробирках при 8 об/мин.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Культуральную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среду вылить, осадок осушить.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2.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Ресуспендировать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осадок в 100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раствора 1 (25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mM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Tris-HCl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pH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8,0, 10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mM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EDTA, 50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mM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глюкозы,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РНКаза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А) с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л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изоцимом</w:t>
      </w:r>
      <w:proofErr w:type="spellEnd"/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(на кончике шпателя на 10 мл), инкубировать 5 мин при комнатной температуре.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3. Добавить 200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раствора 2 (0,2 M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NaOH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, 1 10% SDS). Инкубировать с мягким перемешиванием с перевертыванием пробирки до полной прозрачности, но не более 5 мин.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4. Добавить 200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3 M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NaOAc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pH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4,75, смешать переворачиванием и инкубировать 5 мин, периодически помешивая.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5. Центрифугировать на максимальных оборотах 10 мин (~16 тыс.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об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>/мин).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6.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Супернатант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осторожно, не разрушая осадок, прилить к 1 мл этанола, перемешать и центрифугировать 2 мин на максимальных оборотах.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7. Осадок промыть 1 мл 70 % этанола перемешиванием на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вортексе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, затем центрифугировать 2 мин на максимальных оборотах.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8.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Супернатант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удалить, осадок подсушить на воздухе 10 мин и растворить в 80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ТЕ (10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mM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Tris-HCl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pH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8.0, 1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mM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EDTA).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0A8">
        <w:rPr>
          <w:rFonts w:ascii="Times New Roman" w:hAnsi="Times New Roman" w:cs="Times New Roman"/>
          <w:i/>
          <w:sz w:val="28"/>
          <w:szCs w:val="28"/>
        </w:rPr>
        <w:t xml:space="preserve">Задача 2.1.2. Анализ полученных препаратов </w:t>
      </w:r>
      <w:proofErr w:type="spellStart"/>
      <w:r w:rsidRPr="002E50A8">
        <w:rPr>
          <w:rFonts w:ascii="Times New Roman" w:hAnsi="Times New Roman" w:cs="Times New Roman"/>
          <w:i/>
          <w:sz w:val="28"/>
          <w:szCs w:val="28"/>
        </w:rPr>
        <w:t>плазмидных</w:t>
      </w:r>
      <w:proofErr w:type="spellEnd"/>
      <w:r w:rsidRPr="002E50A8">
        <w:rPr>
          <w:rFonts w:ascii="Times New Roman" w:hAnsi="Times New Roman" w:cs="Times New Roman"/>
          <w:i/>
          <w:sz w:val="28"/>
          <w:szCs w:val="28"/>
        </w:rPr>
        <w:t xml:space="preserve"> ДНК с помощью электрофореза в </w:t>
      </w:r>
      <w:proofErr w:type="spellStart"/>
      <w:r w:rsidRPr="002E50A8">
        <w:rPr>
          <w:rFonts w:ascii="Times New Roman" w:hAnsi="Times New Roman" w:cs="Times New Roman"/>
          <w:i/>
          <w:sz w:val="28"/>
          <w:szCs w:val="28"/>
        </w:rPr>
        <w:t>агарозном</w:t>
      </w:r>
      <w:proofErr w:type="spellEnd"/>
      <w:r w:rsidRPr="002E50A8">
        <w:rPr>
          <w:rFonts w:ascii="Times New Roman" w:hAnsi="Times New Roman" w:cs="Times New Roman"/>
          <w:i/>
          <w:sz w:val="28"/>
          <w:szCs w:val="28"/>
        </w:rPr>
        <w:t xml:space="preserve"> геле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Для оценки количества и качества ДНК, а также размеров молекул ДНК используют электрофорез в гелях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агарозы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(горизонтальный) или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полиакриламидных гелях (вертикальный электрофорез). Молекулы ДНК визуализируются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интеркалирующими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флуоресцентными красителями,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например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,б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>ромистым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этидием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Двуцепочечная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эффективно связывает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бромистый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этидий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и начинает ярко флуоресцировать при облучении ультрафиолетом (УФ). Результаты электрофореза документируют в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проходящем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УФ-свете с помощью цифровой фотокамеры или специальной системы для документирования гелей.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Плазмидная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интактная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из клетки выделяется обычно в нескольких формах, которые разделяются в процессе электрофореза (рис. </w:t>
      </w:r>
      <w:r w:rsidR="00C20610">
        <w:rPr>
          <w:rFonts w:ascii="Times New Roman" w:hAnsi="Times New Roman" w:cs="Times New Roman"/>
          <w:b w:val="0"/>
          <w:sz w:val="28"/>
          <w:szCs w:val="28"/>
        </w:rPr>
        <w:t>13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.7). В хорошем препарате ДНК доминирует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суперскрученная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мономерная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димерная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формы (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суперспиральная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), при некотором повреждении ДНК появляются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релаксированная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форма (расплетенное кольцо, к чему приводит наличие разрыва в одной из цепей), редко бывает линейная форма, образующаяся при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двуцепочечных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разрывах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плазмидного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кольца. В препарате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возможна небольшая примесь денатурированной ДНК, а также фракция РНК. Денатурированная форма образуется при необратимых </w:t>
      </w:r>
      <w:r w:rsidR="00662439" w:rsidRPr="00662439">
        <w:rPr>
          <w:rFonts w:ascii="Times New Roman" w:hAnsi="Times New Roman" w:cs="Times New Roman"/>
          <w:b w:val="0"/>
          <w:sz w:val="28"/>
          <w:szCs w:val="28"/>
        </w:rPr>
        <w:t>сдви</w:t>
      </w:r>
      <w:r w:rsidR="00662439" w:rsidRPr="00662439">
        <w:rPr>
          <w:rFonts w:ascii="Times New Roman" w:eastAsia="TimesNewRoman" w:hAnsi="Times New Roman" w:cs="Times New Roman"/>
          <w:b w:val="0"/>
          <w:sz w:val="28"/>
          <w:szCs w:val="28"/>
        </w:rPr>
        <w:t xml:space="preserve">гах цепей </w:t>
      </w:r>
      <w:proofErr w:type="spellStart"/>
      <w:r w:rsidR="00662439" w:rsidRPr="00662439">
        <w:rPr>
          <w:rFonts w:ascii="Times New Roman" w:eastAsia="TimesNewRoman" w:hAnsi="Times New Roman" w:cs="Times New Roman"/>
          <w:b w:val="0"/>
          <w:sz w:val="28"/>
          <w:szCs w:val="28"/>
        </w:rPr>
        <w:t>плазмидного</w:t>
      </w:r>
      <w:proofErr w:type="spellEnd"/>
      <w:r w:rsidR="00662439" w:rsidRPr="00662439">
        <w:rPr>
          <w:rFonts w:ascii="Times New Roman" w:eastAsia="TimesNewRoman" w:hAnsi="Times New Roman" w:cs="Times New Roman"/>
          <w:b w:val="0"/>
          <w:sz w:val="28"/>
          <w:szCs w:val="28"/>
        </w:rPr>
        <w:t xml:space="preserve"> кольца относительно друг друга в процессе денатура</w:t>
      </w:r>
      <w:r w:rsidR="00662439" w:rsidRPr="00662439">
        <w:rPr>
          <w:rFonts w:ascii="Times New Roman" w:hAnsi="Times New Roman" w:cs="Times New Roman"/>
          <w:b w:val="0"/>
          <w:sz w:val="28"/>
          <w:szCs w:val="28"/>
        </w:rPr>
        <w:t>ции.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не опознают сайты на такой ДНК с нарушенной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двуцепочечной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структурой и, соответственно, не расщепляют данную фракцию ДНК (рис. </w:t>
      </w:r>
      <w:r w:rsidR="00C20610">
        <w:rPr>
          <w:rFonts w:ascii="Times New Roman" w:hAnsi="Times New Roman" w:cs="Times New Roman"/>
          <w:b w:val="0"/>
          <w:sz w:val="28"/>
          <w:szCs w:val="28"/>
        </w:rPr>
        <w:t>13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.7). Подвижность полос с формами кольцевой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зависит от условий электрофореза и концентрации бромистого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этидия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так как внедрение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интеркалирующих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красителей расплетает ДНК, изменяя ее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конформацию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C20610">
      <w:pPr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23F70F82" wp14:editId="581AAED0">
            <wp:extent cx="2215356" cy="3448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02" cy="345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Рис. </w:t>
      </w:r>
      <w:r w:rsidR="00C20610">
        <w:rPr>
          <w:rFonts w:ascii="Times New Roman" w:hAnsi="Times New Roman" w:cs="Times New Roman"/>
          <w:b w:val="0"/>
          <w:i/>
          <w:sz w:val="28"/>
          <w:szCs w:val="28"/>
        </w:rPr>
        <w:t>13</w:t>
      </w:r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.7. Пример электрофореза в 1 % геле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агарозы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, окрашен </w:t>
      </w:r>
      <w:proofErr w:type="gram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бромистым</w:t>
      </w:r>
      <w:proofErr w:type="gram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этидием</w:t>
      </w:r>
      <w:proofErr w:type="spellEnd"/>
      <w:r w:rsidRPr="002E50A8">
        <w:rPr>
          <w:rFonts w:ascii="Times New Roman" w:hAnsi="Times New Roman" w:cs="Times New Roman"/>
          <w:b w:val="0"/>
          <w:i/>
          <w:sz w:val="28"/>
          <w:szCs w:val="28"/>
        </w:rPr>
        <w:t>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i/>
          <w:szCs w:val="28"/>
        </w:rPr>
      </w:pPr>
      <w:r w:rsidRPr="002E50A8">
        <w:rPr>
          <w:rFonts w:ascii="Times New Roman" w:hAnsi="Times New Roman" w:cs="Times New Roman"/>
          <w:b w:val="0"/>
          <w:i/>
          <w:szCs w:val="28"/>
        </w:rPr>
        <w:lastRenderedPageBreak/>
        <w:t xml:space="preserve">1 –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интектная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плазмида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, 2 – </w:t>
      </w:r>
      <w:proofErr w:type="gramStart"/>
      <w:r w:rsidRPr="002E50A8">
        <w:rPr>
          <w:rFonts w:ascii="Times New Roman" w:hAnsi="Times New Roman" w:cs="Times New Roman"/>
          <w:b w:val="0"/>
          <w:i/>
          <w:szCs w:val="28"/>
        </w:rPr>
        <w:t>линейная</w:t>
      </w:r>
      <w:proofErr w:type="gram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плазмида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после расщепления уникальной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рестриктазой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(один сайт на молекулу), 3 – маркеры молекулярного веса, длины в тысячах нуклеотидных пар. Формы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интактной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плазмиды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: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Ден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– денатурированная,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Сс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-М –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суперскрученная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мономерная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,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Сс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-Д –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суперскрученная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димерная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 xml:space="preserve">, </w:t>
      </w:r>
      <w:proofErr w:type="spellStart"/>
      <w:proofErr w:type="gramStart"/>
      <w:r w:rsidRPr="002E50A8">
        <w:rPr>
          <w:rFonts w:ascii="Times New Roman" w:hAnsi="Times New Roman" w:cs="Times New Roman"/>
          <w:b w:val="0"/>
          <w:i/>
          <w:szCs w:val="28"/>
        </w:rPr>
        <w:t>Рел</w:t>
      </w:r>
      <w:proofErr w:type="spellEnd"/>
      <w:proofErr w:type="gramEnd"/>
      <w:r w:rsidRPr="002E50A8">
        <w:rPr>
          <w:rFonts w:ascii="Times New Roman" w:hAnsi="Times New Roman" w:cs="Times New Roman"/>
          <w:b w:val="0"/>
          <w:i/>
          <w:szCs w:val="28"/>
        </w:rPr>
        <w:t xml:space="preserve"> – </w:t>
      </w:r>
      <w:proofErr w:type="spellStart"/>
      <w:r w:rsidRPr="002E50A8">
        <w:rPr>
          <w:rFonts w:ascii="Times New Roman" w:hAnsi="Times New Roman" w:cs="Times New Roman"/>
          <w:b w:val="0"/>
          <w:i/>
          <w:szCs w:val="28"/>
        </w:rPr>
        <w:t>релаксированная</w:t>
      </w:r>
      <w:proofErr w:type="spellEnd"/>
      <w:r w:rsidRPr="002E50A8">
        <w:rPr>
          <w:rFonts w:ascii="Times New Roman" w:hAnsi="Times New Roman" w:cs="Times New Roman"/>
          <w:b w:val="0"/>
          <w:i/>
          <w:szCs w:val="28"/>
        </w:rPr>
        <w:t>, линейная форма в данном препарате отсутствует</w:t>
      </w:r>
    </w:p>
    <w:p w:rsidR="00C20610" w:rsidRPr="002E50A8" w:rsidRDefault="00C20610" w:rsidP="00C20610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Суммарное количество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во внесенной в гель пробе оценивают путем сопоставления интенсивности свечения полос со стандартной ДНК маркеров.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0A8">
        <w:rPr>
          <w:rFonts w:ascii="Times New Roman" w:hAnsi="Times New Roman" w:cs="Times New Roman"/>
          <w:sz w:val="28"/>
          <w:szCs w:val="28"/>
        </w:rPr>
        <w:t>Ход работы: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1. Приготовить буфер ТАЕ (40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Трис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-ацетат, 2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ЭДТА, рН 8,0) для электрофореза разведением стокового раствора ТАЕх50.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2. Приготовить 1 % г ель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а</w:t>
      </w:r>
      <w:r w:rsidR="00115400">
        <w:rPr>
          <w:rFonts w:ascii="Times New Roman" w:hAnsi="Times New Roman" w:cs="Times New Roman"/>
          <w:b w:val="0"/>
          <w:sz w:val="28"/>
          <w:szCs w:val="28"/>
        </w:rPr>
        <w:t>гарозы</w:t>
      </w:r>
      <w:proofErr w:type="spellEnd"/>
      <w:r w:rsidR="00115400"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>а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Т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АЕ-буфере путем расплавления навески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агарозы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в микроволновой печи. После остывания до умеренно горячего состояния добавить бромистый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этидий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до 0,25 мкг/мл и залить гель в форму.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3. Нанести 1 и 2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полученного препарата рядом с 1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маркерной ДНК в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лунки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приготовленного 1 % геля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агарозы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 Образцы перед нанесением</w:t>
      </w:r>
      <w:r w:rsidR="0011540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чтобы наносимый объем составил 10–15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мкл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, для равномерного распределения ДНК по толщине геля.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>4. Провести электрофорез в течение 30 мин при напряжении 100 В.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>5. С помощью системы видео</w:t>
      </w:r>
      <w:r w:rsidR="0011540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документации получить фотографию геля в проходящем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УФ-свете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при длине волны 260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нм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6. Идентифицировать полосы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в препарате. Оценить суммарное количество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во внесенной в гель пробе путем сопоставления интенсивности свечения полос полученного препарата с интенсивностью свечения стандартной ДНК. После этого пересчитать количество полученной ДНК на общий объем препарата.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7. Записать вывод о качестве и количестве полученного препарата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0A8">
        <w:rPr>
          <w:rFonts w:ascii="Times New Roman" w:hAnsi="Times New Roman" w:cs="Times New Roman"/>
          <w:sz w:val="28"/>
          <w:szCs w:val="28"/>
        </w:rPr>
        <w:t xml:space="preserve">Задача 2.1.3. </w:t>
      </w:r>
      <w:proofErr w:type="spellStart"/>
      <w:r w:rsidRPr="002E50A8">
        <w:rPr>
          <w:rFonts w:ascii="Times New Roman" w:hAnsi="Times New Roman" w:cs="Times New Roman"/>
          <w:sz w:val="28"/>
          <w:szCs w:val="28"/>
        </w:rPr>
        <w:t>Рестрикционный</w:t>
      </w:r>
      <w:proofErr w:type="spellEnd"/>
      <w:r w:rsidRPr="002E50A8">
        <w:rPr>
          <w:rFonts w:ascii="Times New Roman" w:hAnsi="Times New Roman" w:cs="Times New Roman"/>
          <w:sz w:val="28"/>
          <w:szCs w:val="28"/>
        </w:rPr>
        <w:t xml:space="preserve"> анализ полученного препарата </w:t>
      </w:r>
      <w:proofErr w:type="spellStart"/>
      <w:r w:rsidRPr="002E50A8">
        <w:rPr>
          <w:rFonts w:ascii="Times New Roman" w:hAnsi="Times New Roman" w:cs="Times New Roman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sz w:val="28"/>
          <w:szCs w:val="28"/>
        </w:rPr>
        <w:t xml:space="preserve"> ДНК</w:t>
      </w:r>
      <w:r w:rsidR="00C20610">
        <w:rPr>
          <w:rFonts w:ascii="Times New Roman" w:hAnsi="Times New Roman" w:cs="Times New Roman"/>
          <w:sz w:val="28"/>
          <w:szCs w:val="28"/>
        </w:rPr>
        <w:t>.</w:t>
      </w:r>
    </w:p>
    <w:p w:rsidR="00115400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или, более корректно,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рестрикционные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эндонуклеазы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являются важнейшими инструментами создания рекомбинантных ДНК и физического картирования ДНК-молекул.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расщепляют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двухцепочечную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внутри молекулы. При этом каждая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рестриктаза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узнаёт определённый участок ДНК длиной от четырёх пар нуклеотидов (сайт узнавания) и расщепляет нуклеотидную цепь внутри участка узнавания или вне его (сайт расщепления). Наиболее широкое применение в генной инженерии нашли высокоспецифичные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узнающие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палиндромные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последовательности ДНК и расщепляющие ДНК-молекулу внутри сайта узнавания. При этом могут образовываться концы цепей трех структурных типов. 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Если разрыв происходит посередине сайта рестрикции, то образуются фрагменты с полностью спаренными ("тупыми") концами. Когда </w:t>
      </w:r>
      <w:r w:rsidRPr="002E50A8">
        <w:rPr>
          <w:rFonts w:ascii="Times New Roman" w:hAnsi="Times New Roman" w:cs="Times New Roman"/>
          <w:b w:val="0"/>
          <w:sz w:val="28"/>
          <w:szCs w:val="28"/>
        </w:rPr>
        <w:lastRenderedPageBreak/>
        <w:t>расщепление ДНК происходит в стороне от середины сайта, образуются выступающие однонитевые концы, получившие название "липких", т. е. способных "слипаться" с комплементарным концом, образующимся в противоположной цепи в результате ее разрыва. Число нуклеотидов в однонитевом концевом участке может варьировать от одного до пяти.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Молекулы ДНК из разных источников, обработанные одной и той же высокоспецифичной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, расщепляющей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палиндромные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последовательности, будут иметь одинаковые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гибридизующиеся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между собой липкие концы. Наличие таких липких концов у фрагментов ДНК существенно облегчает их ковалентное сшивание специальным ферментом ДНК-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лигазой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лигирование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) в рекомбинантную молекулу. Поскольку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узнают специфические последовательности в молекуле ДНК, становится возможным физически определить место</w:t>
      </w:r>
      <w:r w:rsidR="00EA5F7D">
        <w:rPr>
          <w:rFonts w:ascii="Times New Roman" w:hAnsi="Times New Roman" w:cs="Times New Roman"/>
          <w:b w:val="0"/>
          <w:sz w:val="28"/>
          <w:szCs w:val="28"/>
        </w:rPr>
        <w:t xml:space="preserve">расположение таких последовательностей, обрабатывая ДНК соответствующими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рестриктазами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. Физическую карту молекулы ДНК по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рестрикционным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сайтам можно составить, анализируя длины фрагментов ДНК после расщепления различными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рестриктазами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0A8">
        <w:rPr>
          <w:rFonts w:ascii="Times New Roman" w:hAnsi="Times New Roman" w:cs="Times New Roman"/>
          <w:sz w:val="28"/>
          <w:szCs w:val="28"/>
        </w:rPr>
        <w:t>Ход работы: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1. На основании физической карты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выбрать три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для проведения расщепления полученного препарата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плазмидной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ДНК в двух вариантах реакции гидролиза двумя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рестриктазами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одновременно.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>2. Для каждого из вариантов из каталога фирмы-поставщика (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Сибэнзим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) выбрать состав реакционной смеси, в которой одновременно активны обе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из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используемых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3. По данным определения содержания ДНК в полученном препарате выбрать объемы пробы для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рестрикционного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анализа. Определить необходимое количество единиц активности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рестриктазы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для полного гидролиза полученного препарата за 30 мин и в соответствии с этим добавляемый объем фермента. Записать состав реакционной смеси.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4. Собрать реакции в двух вариантах и инкубировать 30 мин при оптимальной температуре расщепления для конкретных ферментов. В качестве отрицательного контроля ставится проба ДНК без добавления ферментов всего 3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микропробирки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5. Провести электрофорез гидролизованных образцов в 1 % геле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агарозы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вместе с маркерными ДНК.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6. Оценить полноту расщепления пробы и размер полученных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рестрикционных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фрагментов. Сопоставить полученный размер с </w:t>
      </w:r>
      <w:proofErr w:type="gramStart"/>
      <w:r w:rsidRPr="002E50A8">
        <w:rPr>
          <w:rFonts w:ascii="Times New Roman" w:hAnsi="Times New Roman" w:cs="Times New Roman"/>
          <w:b w:val="0"/>
          <w:sz w:val="28"/>
          <w:szCs w:val="28"/>
        </w:rPr>
        <w:t>ожидаемым</w:t>
      </w:r>
      <w:proofErr w:type="gramEnd"/>
      <w:r w:rsidRPr="002E50A8">
        <w:rPr>
          <w:rFonts w:ascii="Times New Roman" w:hAnsi="Times New Roman" w:cs="Times New Roman"/>
          <w:b w:val="0"/>
          <w:sz w:val="28"/>
          <w:szCs w:val="28"/>
        </w:rPr>
        <w:t xml:space="preserve"> согласно физической карте </w:t>
      </w:r>
      <w:proofErr w:type="spellStart"/>
      <w:r w:rsidRPr="002E50A8">
        <w:rPr>
          <w:rFonts w:ascii="Times New Roman" w:hAnsi="Times New Roman" w:cs="Times New Roman"/>
          <w:b w:val="0"/>
          <w:sz w:val="28"/>
          <w:szCs w:val="28"/>
        </w:rPr>
        <w:t>плазмиды</w:t>
      </w:r>
      <w:proofErr w:type="spellEnd"/>
      <w:r w:rsidRPr="002E50A8">
        <w:rPr>
          <w:rFonts w:ascii="Times New Roman" w:hAnsi="Times New Roman" w:cs="Times New Roman"/>
          <w:b w:val="0"/>
          <w:sz w:val="28"/>
          <w:szCs w:val="28"/>
        </w:rPr>
        <w:t>. Записать выводы.</w:t>
      </w:r>
    </w:p>
    <w:p w:rsidR="002E50A8" w:rsidRPr="002E50A8" w:rsidRDefault="002E50A8" w:rsidP="002E50A8">
      <w:pPr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E50A8" w:rsidRPr="002E50A8" w:rsidRDefault="002E50A8" w:rsidP="002E50A8">
      <w:pPr>
        <w:autoSpaceDE w:val="0"/>
        <w:autoSpaceDN w:val="0"/>
        <w:adjustRightInd w:val="0"/>
        <w:ind w:firstLine="0"/>
        <w:rPr>
          <w:rFonts w:ascii="TimesNewRomanPSMT" w:eastAsiaTheme="minorHAnsi" w:hAnsi="TimesNewRomanPSMT" w:cs="TimesNewRomanPSMT"/>
          <w:b w:val="0"/>
          <w:sz w:val="26"/>
          <w:szCs w:val="26"/>
          <w:lang w:eastAsia="en-US"/>
        </w:rPr>
      </w:pPr>
    </w:p>
    <w:p w:rsidR="00711B49" w:rsidRPr="00C20610" w:rsidRDefault="002E50A8" w:rsidP="00C20610">
      <w:pPr>
        <w:autoSpaceDE w:val="0"/>
        <w:autoSpaceDN w:val="0"/>
        <w:adjustRightInd w:val="0"/>
        <w:ind w:firstLine="567"/>
        <w:jc w:val="both"/>
        <w:rPr>
          <w:sz w:val="28"/>
        </w:rPr>
      </w:pPr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Современные проблемы и методы биотехнологии [Электронный ресурс] :</w:t>
      </w:r>
      <w:r w:rsid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</w:t>
      </w:r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лаб. практикум / Н. А. </w:t>
      </w:r>
      <w:proofErr w:type="spellStart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Войнов</w:t>
      </w:r>
      <w:proofErr w:type="spell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, Т. Г. Волова, Н. В. </w:t>
      </w:r>
      <w:proofErr w:type="spellStart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Зобова</w:t>
      </w:r>
      <w:proofErr w:type="spell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и др. – Электрон</w:t>
      </w:r>
      <w:proofErr w:type="gramStart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.</w:t>
      </w:r>
      <w:proofErr w:type="gram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</w:t>
      </w:r>
      <w:proofErr w:type="gramStart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д</w:t>
      </w:r>
      <w:proofErr w:type="gram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ан.(3 Мб). – Красноярск</w:t>
      </w:r>
      <w:proofErr w:type="gramStart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:</w:t>
      </w:r>
      <w:proofErr w:type="gram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ИПК СФУ, 2009. – (Современные проблемы и </w:t>
      </w:r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lastRenderedPageBreak/>
        <w:t>методы</w:t>
      </w:r>
      <w:r w:rsid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</w:t>
      </w:r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биотехнологии</w:t>
      </w:r>
      <w:proofErr w:type="gramStart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:</w:t>
      </w:r>
      <w:proofErr w:type="gram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УМКД № 1323-2008 / рук</w:t>
      </w:r>
      <w:proofErr w:type="gramStart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.</w:t>
      </w:r>
      <w:proofErr w:type="gram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 xml:space="preserve"> </w:t>
      </w:r>
      <w:proofErr w:type="spellStart"/>
      <w:proofErr w:type="gramStart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т</w:t>
      </w:r>
      <w:proofErr w:type="gram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ворч</w:t>
      </w:r>
      <w:proofErr w:type="spellEnd"/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. коллектива Т. Г. Волова). –1 электрон. опт. диск (</w:t>
      </w:r>
      <w:r w:rsidRPr="00C20610">
        <w:rPr>
          <w:rFonts w:ascii="Times New Roman" w:eastAsiaTheme="minorHAnsi" w:hAnsi="Times New Roman" w:cs="Times New Roman"/>
          <w:b w:val="0"/>
          <w:i/>
          <w:iCs/>
          <w:sz w:val="28"/>
          <w:szCs w:val="26"/>
          <w:lang w:eastAsia="en-US"/>
        </w:rPr>
        <w:t>DVD</w:t>
      </w:r>
      <w:r w:rsidRPr="00C20610">
        <w:rPr>
          <w:rFonts w:ascii="Times New Roman" w:eastAsiaTheme="minorHAnsi" w:hAnsi="Times New Roman" w:cs="Times New Roman"/>
          <w:b w:val="0"/>
          <w:i/>
          <w:sz w:val="28"/>
          <w:szCs w:val="26"/>
          <w:lang w:eastAsia="en-US"/>
        </w:rPr>
        <w:t>).</w:t>
      </w:r>
    </w:p>
    <w:sectPr w:rsidR="00711B49" w:rsidRPr="00C20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B2"/>
    <w:rsid w:val="00115400"/>
    <w:rsid w:val="002E2990"/>
    <w:rsid w:val="002E50A8"/>
    <w:rsid w:val="003C14D4"/>
    <w:rsid w:val="004360B2"/>
    <w:rsid w:val="0051362E"/>
    <w:rsid w:val="00514A63"/>
    <w:rsid w:val="00543F22"/>
    <w:rsid w:val="00662439"/>
    <w:rsid w:val="006E6421"/>
    <w:rsid w:val="00711B49"/>
    <w:rsid w:val="007D5027"/>
    <w:rsid w:val="008A4CD4"/>
    <w:rsid w:val="009242ED"/>
    <w:rsid w:val="00C20610"/>
    <w:rsid w:val="00EA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0A8"/>
    <w:pPr>
      <w:spacing w:after="0" w:line="240" w:lineRule="auto"/>
      <w:ind w:firstLine="720"/>
    </w:pPr>
    <w:rPr>
      <w:rFonts w:ascii="Arial" w:eastAsia="Arial" w:hAnsi="Arial" w:cs="Arial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rsid w:val="002E2990"/>
    <w:pPr>
      <w:spacing w:after="0" w:line="240" w:lineRule="auto"/>
    </w:pPr>
    <w:rPr>
      <w:rFonts w:ascii="Times New Roman" w:eastAsia="Times New Roman" w:hAnsi="Times New Roman" w:cs="Times New Roman"/>
      <w:color w:val="0000CC"/>
      <w:sz w:val="24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E50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0A8"/>
    <w:rPr>
      <w:rFonts w:ascii="Tahoma" w:eastAsia="Arial" w:hAnsi="Tahoma" w:cs="Tahoma"/>
      <w:b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0A8"/>
    <w:pPr>
      <w:spacing w:after="0" w:line="240" w:lineRule="auto"/>
      <w:ind w:firstLine="720"/>
    </w:pPr>
    <w:rPr>
      <w:rFonts w:ascii="Arial" w:eastAsia="Arial" w:hAnsi="Arial" w:cs="Arial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rsid w:val="002E2990"/>
    <w:pPr>
      <w:spacing w:after="0" w:line="240" w:lineRule="auto"/>
    </w:pPr>
    <w:rPr>
      <w:rFonts w:ascii="Times New Roman" w:eastAsia="Times New Roman" w:hAnsi="Times New Roman" w:cs="Times New Roman"/>
      <w:color w:val="0000CC"/>
      <w:sz w:val="24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E50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0A8"/>
    <w:rPr>
      <w:rFonts w:ascii="Tahoma" w:eastAsia="Arial" w:hAnsi="Tahoma" w:cs="Tahoma"/>
      <w:b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2623</Words>
  <Characters>14952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17540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Люба</cp:lastModifiedBy>
  <cp:revision>8</cp:revision>
  <cp:lastPrinted>2015-10-15T04:58:00Z</cp:lastPrinted>
  <dcterms:created xsi:type="dcterms:W3CDTF">2015-09-11T12:06:00Z</dcterms:created>
  <dcterms:modified xsi:type="dcterms:W3CDTF">2021-08-23T12:28:00Z</dcterms:modified>
</cp:coreProperties>
</file>